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3D" w:rsidRDefault="00044E3D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44E3D" w:rsidRDefault="00044E3D">
      <w:pPr>
        <w:pStyle w:val="ConsPlusNormal"/>
        <w:outlineLvl w:val="0"/>
      </w:pPr>
    </w:p>
    <w:p w:rsidR="00044E3D" w:rsidRDefault="00044E3D">
      <w:pPr>
        <w:pStyle w:val="ConsPlusTitle"/>
        <w:jc w:val="center"/>
        <w:outlineLvl w:val="0"/>
      </w:pPr>
      <w:r>
        <w:t>АДМИНИСТРАЦИЯ ГОРОДА СУРГУТА</w:t>
      </w:r>
    </w:p>
    <w:p w:rsidR="00044E3D" w:rsidRDefault="00044E3D">
      <w:pPr>
        <w:pStyle w:val="ConsPlusTitle"/>
        <w:jc w:val="center"/>
      </w:pPr>
    </w:p>
    <w:p w:rsidR="00044E3D" w:rsidRDefault="00044E3D">
      <w:pPr>
        <w:pStyle w:val="ConsPlusTitle"/>
        <w:jc w:val="center"/>
      </w:pPr>
      <w:r>
        <w:t>ПОСТАНОВЛЕНИЕ</w:t>
      </w:r>
    </w:p>
    <w:p w:rsidR="00044E3D" w:rsidRDefault="00044E3D">
      <w:pPr>
        <w:pStyle w:val="ConsPlusTitle"/>
        <w:jc w:val="center"/>
      </w:pPr>
      <w:r>
        <w:t>от 10 сентября 2018 г. N 6918</w:t>
      </w:r>
    </w:p>
    <w:p w:rsidR="00044E3D" w:rsidRDefault="00044E3D">
      <w:pPr>
        <w:pStyle w:val="ConsPlusTitle"/>
        <w:jc w:val="center"/>
      </w:pPr>
    </w:p>
    <w:p w:rsidR="00044E3D" w:rsidRDefault="00044E3D">
      <w:pPr>
        <w:pStyle w:val="ConsPlusTitle"/>
        <w:jc w:val="center"/>
      </w:pPr>
      <w:r>
        <w:t>О ПРОГНОЗЕ СОЦИАЛЬНО-ЭКОНОМИЧЕСКОГО РАЗВИТИЯ МУНИЦИПАЛЬНОГО</w:t>
      </w:r>
    </w:p>
    <w:p w:rsidR="00044E3D" w:rsidRDefault="00044E3D">
      <w:pPr>
        <w:pStyle w:val="ConsPlusTitle"/>
        <w:jc w:val="center"/>
      </w:pPr>
      <w:r>
        <w:t>ОБРАЗОВАНИЯ ГОРОДСКОЙ ОКРУГ СУРГУТ ХАНТЫ-МАНСИЙСКОГО</w:t>
      </w:r>
    </w:p>
    <w:p w:rsidR="00044E3D" w:rsidRDefault="00044E3D">
      <w:pPr>
        <w:pStyle w:val="ConsPlusTitle"/>
        <w:jc w:val="center"/>
      </w:pPr>
      <w:r>
        <w:t>АВТОНОМНОГО ОКРУГА - ЮГРЫ НА ПЕРИОД ДО 2030 ГОДА</w:t>
      </w:r>
    </w:p>
    <w:p w:rsidR="00044E3D" w:rsidRDefault="00044E3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44E3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4E3D" w:rsidRDefault="00044E3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4E3D" w:rsidRDefault="00044E3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4E3D" w:rsidRDefault="00044E3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4E3D" w:rsidRDefault="00044E3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города Сургута от 30.10.2018 </w:t>
            </w:r>
            <w:hyperlink r:id="rId5">
              <w:r>
                <w:rPr>
                  <w:color w:val="0000FF"/>
                </w:rPr>
                <w:t>N 8218</w:t>
              </w:r>
            </w:hyperlink>
            <w:r>
              <w:rPr>
                <w:color w:val="392C69"/>
              </w:rPr>
              <w:t>,</w:t>
            </w:r>
          </w:p>
          <w:p w:rsidR="00044E3D" w:rsidRDefault="00044E3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26.12.2018 </w:t>
            </w:r>
            <w:hyperlink r:id="rId6">
              <w:r>
                <w:rPr>
                  <w:color w:val="0000FF"/>
                </w:rPr>
                <w:t>N 10239</w:t>
              </w:r>
            </w:hyperlink>
            <w:r>
              <w:rPr>
                <w:color w:val="392C69"/>
              </w:rPr>
              <w:t xml:space="preserve">, от 06.10.2021 </w:t>
            </w:r>
            <w:hyperlink r:id="rId7">
              <w:r>
                <w:rPr>
                  <w:color w:val="0000FF"/>
                </w:rPr>
                <w:t>N 8688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4E3D" w:rsidRDefault="00044E3D">
            <w:pPr>
              <w:pStyle w:val="ConsPlusNormal"/>
            </w:pPr>
          </w:p>
        </w:tc>
      </w:tr>
    </w:tbl>
    <w:p w:rsidR="00044E3D" w:rsidRDefault="00044E3D">
      <w:pPr>
        <w:pStyle w:val="ConsPlusNormal"/>
        <w:ind w:firstLine="540"/>
        <w:jc w:val="both"/>
      </w:pPr>
    </w:p>
    <w:p w:rsidR="00044E3D" w:rsidRDefault="00044E3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28.06.2014 N 172-ФЗ "О стратегическом планировании в Российской Федерации",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от 01.08.2018 N 5852 "Об утверждении порядка разработки и корректировки прогноза социально-экономического развития муниципального образования городской округ город Сургут на долгосрочный период":</w:t>
      </w:r>
    </w:p>
    <w:p w:rsidR="00044E3D" w:rsidRDefault="00044E3D">
      <w:pPr>
        <w:pStyle w:val="ConsPlusNormal"/>
        <w:spacing w:before="200"/>
        <w:ind w:firstLine="540"/>
        <w:jc w:val="both"/>
      </w:pPr>
      <w:r>
        <w:t xml:space="preserve">1. Одобрить </w:t>
      </w:r>
      <w:hyperlink w:anchor="P33">
        <w:r>
          <w:rPr>
            <w:color w:val="0000FF"/>
          </w:rPr>
          <w:t>прогноз</w:t>
        </w:r>
      </w:hyperlink>
      <w:r>
        <w:t xml:space="preserve"> социально-экономического развития муниципального образования городской округ Сургут Ханты-Мансийского автономного округа - Югры на период до 2030 года согласно приложению.</w:t>
      </w:r>
    </w:p>
    <w:p w:rsidR="00044E3D" w:rsidRDefault="00044E3D">
      <w:pPr>
        <w:pStyle w:val="ConsPlusNormal"/>
        <w:jc w:val="both"/>
      </w:pPr>
      <w:r>
        <w:t xml:space="preserve">(в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06.10.2021 N 8688)</w:t>
      </w:r>
    </w:p>
    <w:p w:rsidR="00044E3D" w:rsidRDefault="00044E3D">
      <w:pPr>
        <w:pStyle w:val="ConsPlusNormal"/>
        <w:spacing w:before="200"/>
        <w:ind w:firstLine="540"/>
        <w:jc w:val="both"/>
      </w:pPr>
      <w:r>
        <w:t>2. Управлению документационного и информационного обеспечения разместить настоящее постановление на официальном портале Администрации города.</w:t>
      </w:r>
    </w:p>
    <w:p w:rsidR="00044E3D" w:rsidRDefault="00044E3D">
      <w:pPr>
        <w:pStyle w:val="ConsPlusNormal"/>
        <w:spacing w:before="200"/>
        <w:ind w:firstLine="540"/>
        <w:jc w:val="both"/>
      </w:pPr>
      <w:r>
        <w:t>3. Муниципальному казенному учреждению "Наш город" опубликовать настоящее постановление в средствах массовой информации.</w:t>
      </w:r>
    </w:p>
    <w:p w:rsidR="00044E3D" w:rsidRDefault="00044E3D">
      <w:pPr>
        <w:pStyle w:val="ConsPlusNormal"/>
        <w:spacing w:before="200"/>
        <w:ind w:firstLine="540"/>
        <w:jc w:val="both"/>
      </w:pPr>
      <w:r>
        <w:t>4. Контроль за выполнением постановления возложить на заместителя Главы города, курирующего сферу экономики.</w:t>
      </w:r>
    </w:p>
    <w:p w:rsidR="00044E3D" w:rsidRDefault="00044E3D">
      <w:pPr>
        <w:pStyle w:val="ConsPlusNormal"/>
        <w:jc w:val="both"/>
      </w:pPr>
      <w:r>
        <w:t xml:space="preserve">(п. 4 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города Сургута от 06.10.2021 N 8688)</w:t>
      </w:r>
    </w:p>
    <w:p w:rsidR="00044E3D" w:rsidRDefault="00044E3D">
      <w:pPr>
        <w:pStyle w:val="ConsPlusNormal"/>
        <w:ind w:firstLine="540"/>
        <w:jc w:val="both"/>
      </w:pPr>
    </w:p>
    <w:p w:rsidR="00044E3D" w:rsidRDefault="00044E3D">
      <w:pPr>
        <w:pStyle w:val="ConsPlusNormal"/>
        <w:jc w:val="right"/>
      </w:pPr>
      <w:r>
        <w:t>Глава города</w:t>
      </w:r>
    </w:p>
    <w:p w:rsidR="00044E3D" w:rsidRDefault="00044E3D">
      <w:pPr>
        <w:pStyle w:val="ConsPlusNormal"/>
        <w:jc w:val="right"/>
      </w:pPr>
      <w:r>
        <w:t>В.Н.ШУВАЛОВ</w:t>
      </w:r>
    </w:p>
    <w:p w:rsidR="00044E3D" w:rsidRDefault="00044E3D">
      <w:pPr>
        <w:pStyle w:val="ConsPlusNormal"/>
        <w:ind w:firstLine="540"/>
        <w:jc w:val="both"/>
      </w:pPr>
    </w:p>
    <w:p w:rsidR="00044E3D" w:rsidRDefault="00044E3D">
      <w:pPr>
        <w:pStyle w:val="ConsPlusNormal"/>
        <w:ind w:firstLine="540"/>
        <w:jc w:val="both"/>
      </w:pPr>
    </w:p>
    <w:p w:rsidR="00044E3D" w:rsidRDefault="00044E3D">
      <w:pPr>
        <w:pStyle w:val="ConsPlusNormal"/>
        <w:ind w:firstLine="540"/>
        <w:jc w:val="both"/>
      </w:pPr>
    </w:p>
    <w:p w:rsidR="00044E3D" w:rsidRDefault="00044E3D">
      <w:pPr>
        <w:pStyle w:val="ConsPlusNormal"/>
        <w:ind w:firstLine="540"/>
        <w:jc w:val="both"/>
      </w:pPr>
    </w:p>
    <w:p w:rsidR="00044E3D" w:rsidRDefault="00044E3D">
      <w:pPr>
        <w:pStyle w:val="ConsPlusNormal"/>
        <w:ind w:firstLine="540"/>
        <w:jc w:val="both"/>
      </w:pPr>
    </w:p>
    <w:p w:rsidR="00044E3D" w:rsidRDefault="00044E3D">
      <w:pPr>
        <w:pStyle w:val="ConsPlusNormal"/>
        <w:jc w:val="right"/>
        <w:outlineLvl w:val="0"/>
      </w:pPr>
      <w:r>
        <w:t>Приложение</w:t>
      </w:r>
    </w:p>
    <w:p w:rsidR="00044E3D" w:rsidRDefault="00044E3D">
      <w:pPr>
        <w:pStyle w:val="ConsPlusNormal"/>
        <w:jc w:val="right"/>
      </w:pPr>
      <w:r>
        <w:t>к постановлению</w:t>
      </w:r>
    </w:p>
    <w:p w:rsidR="00044E3D" w:rsidRDefault="00044E3D">
      <w:pPr>
        <w:pStyle w:val="ConsPlusNormal"/>
        <w:jc w:val="right"/>
      </w:pPr>
      <w:r>
        <w:t>Администрации города</w:t>
      </w:r>
    </w:p>
    <w:p w:rsidR="00044E3D" w:rsidRDefault="00044E3D">
      <w:pPr>
        <w:pStyle w:val="ConsPlusNormal"/>
        <w:jc w:val="right"/>
      </w:pPr>
      <w:r>
        <w:t>от 10.09.2018 N 6918</w:t>
      </w:r>
    </w:p>
    <w:p w:rsidR="00044E3D" w:rsidRDefault="00044E3D">
      <w:pPr>
        <w:pStyle w:val="ConsPlusNormal"/>
        <w:ind w:firstLine="540"/>
        <w:jc w:val="both"/>
      </w:pPr>
    </w:p>
    <w:p w:rsidR="00044E3D" w:rsidRDefault="00044E3D">
      <w:pPr>
        <w:pStyle w:val="ConsPlusTitle"/>
        <w:jc w:val="center"/>
      </w:pPr>
      <w:bookmarkStart w:id="0" w:name="P33"/>
      <w:bookmarkEnd w:id="0"/>
      <w:r>
        <w:t>ПРОГНОЗ</w:t>
      </w:r>
    </w:p>
    <w:p w:rsidR="00044E3D" w:rsidRDefault="00044E3D">
      <w:pPr>
        <w:pStyle w:val="ConsPlusTitle"/>
        <w:jc w:val="center"/>
      </w:pPr>
      <w:r>
        <w:t>СОЦИАЛЬНО-ЭКОНОМИЧЕСКОГО РАЗВИТИЯ МУНИЦИПАЛЬНОГО ОБРАЗОВАНИЯ</w:t>
      </w:r>
    </w:p>
    <w:p w:rsidR="00044E3D" w:rsidRDefault="00044E3D">
      <w:pPr>
        <w:pStyle w:val="ConsPlusTitle"/>
        <w:jc w:val="center"/>
      </w:pPr>
      <w:r>
        <w:t>ГОРОДСКОЙ ОКРУГ СУРГУТ ХАНТЫ-МАНСИЙСКОГО АВТОНОМНОГО</w:t>
      </w:r>
    </w:p>
    <w:p w:rsidR="00044E3D" w:rsidRDefault="00044E3D">
      <w:pPr>
        <w:pStyle w:val="ConsPlusTitle"/>
        <w:jc w:val="center"/>
      </w:pPr>
      <w:r>
        <w:t>ОКРУГА - ЮГРЫ НА ПЕРИОД ДО 2030 ГОДА</w:t>
      </w:r>
    </w:p>
    <w:p w:rsidR="00044E3D" w:rsidRDefault="00044E3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44E3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4E3D" w:rsidRDefault="00044E3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4E3D" w:rsidRDefault="00044E3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4E3D" w:rsidRDefault="00044E3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4E3D" w:rsidRDefault="00044E3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города Сургута от 06.10.2021 N 8688)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4E3D" w:rsidRDefault="00044E3D">
            <w:pPr>
              <w:pStyle w:val="ConsPlusNormal"/>
            </w:pPr>
          </w:p>
        </w:tc>
      </w:tr>
    </w:tbl>
    <w:p w:rsidR="00044E3D" w:rsidRDefault="00044E3D">
      <w:pPr>
        <w:pStyle w:val="ConsPlusNormal"/>
        <w:jc w:val="center"/>
      </w:pPr>
    </w:p>
    <w:p w:rsidR="00044E3D" w:rsidRDefault="00044E3D">
      <w:pPr>
        <w:pStyle w:val="ConsPlusNormal"/>
        <w:sectPr w:rsidR="00044E3D" w:rsidSect="003455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1275"/>
        <w:gridCol w:w="1559"/>
        <w:gridCol w:w="851"/>
        <w:gridCol w:w="851"/>
        <w:gridCol w:w="850"/>
        <w:gridCol w:w="851"/>
        <w:gridCol w:w="850"/>
        <w:gridCol w:w="993"/>
        <w:gridCol w:w="992"/>
        <w:gridCol w:w="993"/>
        <w:gridCol w:w="992"/>
        <w:gridCol w:w="992"/>
        <w:gridCol w:w="992"/>
        <w:gridCol w:w="11"/>
      </w:tblGrid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lastRenderedPageBreak/>
              <w:t>Наименование показателя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559" w:type="dxa"/>
            <w:vMerge w:val="restart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Вариант</w:t>
            </w:r>
          </w:p>
        </w:tc>
        <w:tc>
          <w:tcPr>
            <w:tcW w:w="851" w:type="dxa"/>
            <w:tcBorders>
              <w:bottom w:val="nil"/>
            </w:tcBorders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2020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2021 год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2022 год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2023 год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2025 год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2026 год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2027 год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2028 год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2029 год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2030 год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отчет</w:t>
            </w:r>
          </w:p>
        </w:tc>
        <w:tc>
          <w:tcPr>
            <w:tcW w:w="851" w:type="dxa"/>
            <w:tcBorders>
              <w:top w:val="nil"/>
            </w:tcBorders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оценка</w:t>
            </w:r>
          </w:p>
        </w:tc>
        <w:tc>
          <w:tcPr>
            <w:tcW w:w="8505" w:type="dxa"/>
            <w:gridSpan w:val="9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прогноз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jc w:val="center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14</w:t>
            </w:r>
          </w:p>
        </w:tc>
      </w:tr>
      <w:tr w:rsidR="00044E3D" w:rsidRPr="00290D31" w:rsidTr="00290D31">
        <w:tc>
          <w:tcPr>
            <w:tcW w:w="15032" w:type="dxa"/>
            <w:gridSpan w:val="15"/>
          </w:tcPr>
          <w:p w:rsidR="00044E3D" w:rsidRPr="00290D31" w:rsidRDefault="00044E3D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Демографическая ситуация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Естественный прирост населения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тыс. чел.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2,1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Миграционный прирост населения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тыс. чел.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Численность постоянного населения (среднегодовая)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тыс. чел.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383,9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391,3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398,3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403,9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409,1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413,8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418,1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421,9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425,2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428,4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431,7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383,9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391,3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399,5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407,5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415,1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422,3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428,6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434,1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439,0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443,8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448,8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383,9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391,3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400,5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410,5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420,2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429,4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437,5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444,7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451,4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457,9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464,7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Средний возраст населения (на начало года)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лет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35,2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35,5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35,8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36,2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36,5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35,2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35,5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35,8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35,2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35,5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35,8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36,2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36,5</w:t>
            </w:r>
          </w:p>
        </w:tc>
      </w:tr>
      <w:tr w:rsidR="00044E3D" w:rsidRPr="00290D31" w:rsidTr="00290D31">
        <w:tc>
          <w:tcPr>
            <w:tcW w:w="15032" w:type="dxa"/>
            <w:gridSpan w:val="15"/>
          </w:tcPr>
          <w:p w:rsidR="00044E3D" w:rsidRPr="00290D31" w:rsidRDefault="00044E3D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Уровень жизни населения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Реальные располагаемые денежные доходы населения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101,6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Реальная заработная плата работников организаций (по крупным и средним организациям)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</w:tr>
      <w:tr w:rsidR="00044E3D" w:rsidRPr="00290D31" w:rsidTr="00290D31">
        <w:tc>
          <w:tcPr>
            <w:tcW w:w="15032" w:type="dxa"/>
            <w:gridSpan w:val="15"/>
          </w:tcPr>
          <w:p w:rsidR="00044E3D" w:rsidRPr="00290D31" w:rsidRDefault="00044E3D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lastRenderedPageBreak/>
              <w:t>Соотношение прожиточного минимума и: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среднедушевого дохода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290D31">
              <w:rPr>
                <w:sz w:val="16"/>
                <w:szCs w:val="16"/>
              </w:rPr>
              <w:t>коэфф</w:t>
            </w:r>
            <w:proofErr w:type="spellEnd"/>
            <w:r w:rsidRPr="00290D31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4,1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заработной платы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290D31">
              <w:rPr>
                <w:sz w:val="16"/>
                <w:szCs w:val="16"/>
              </w:rPr>
              <w:t>коэфф</w:t>
            </w:r>
            <w:proofErr w:type="spellEnd"/>
            <w:r w:rsidRPr="00290D31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6,2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6,4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6,6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пенсии по старости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290D31">
              <w:rPr>
                <w:sz w:val="16"/>
                <w:szCs w:val="16"/>
              </w:rPr>
              <w:t>коэфф</w:t>
            </w:r>
            <w:proofErr w:type="spellEnd"/>
            <w:r w:rsidRPr="00290D31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2,1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2,3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потребительских цен в среднем за год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потребительских цен на конец года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декабрю предыдущего года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102,4</w:t>
            </w:r>
          </w:p>
        </w:tc>
      </w:tr>
      <w:tr w:rsidR="00044E3D" w:rsidRPr="00290D31" w:rsidTr="00290D31">
        <w:tc>
          <w:tcPr>
            <w:tcW w:w="15032" w:type="dxa"/>
            <w:gridSpan w:val="15"/>
          </w:tcPr>
          <w:p w:rsidR="00044E3D" w:rsidRPr="00290D31" w:rsidRDefault="00044E3D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Состояние рынка труда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Среднегодовая численность экономически активного населения (рабочей силы)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тыс. чел.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166,9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169,3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170,8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171,8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172,5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174,2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175,2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176,5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177,6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178,3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180,0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166,9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169,3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171,7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172,7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173,7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176,1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177,0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178,8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180,0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181,1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183,1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166,9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169,3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172,5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174,2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175,5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178,1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179,8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182,2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183,6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185,1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186,6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Среднегодовая численность занятых в экономике на территории муниципального образования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тыс. чел.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158,1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160,5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161,0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161,8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162,5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163,4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164,4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165,5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166,6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167,7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169,7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158,1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160,5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162,0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162,8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163,9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165,2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166,7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167,8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169,2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170,4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172,9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158,1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160,5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163,5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164,6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165,9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167,6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169,6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171,3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174,6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176,5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lastRenderedPageBreak/>
              <w:t>Среднесписочная численность работников крупных и средних организаций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тыс. чел.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114,3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115,6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115,8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116,0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116,2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116,5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116,9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118,1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119,2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114,3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115,6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116,0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116,2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116,8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118,2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118,7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119,2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120,5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114,3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115,6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116,5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118,3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119,0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119,6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120,2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121,0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121,6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Уровень зарегистрированной безработицы (на конец года)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0,81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0,59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0,47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0,35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0,34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0,34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0,34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0,34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0,34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0,33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0,81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0,35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0,81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0,21</w:t>
            </w:r>
          </w:p>
        </w:tc>
      </w:tr>
      <w:tr w:rsidR="00044E3D" w:rsidRPr="00290D31" w:rsidTr="00290D31">
        <w:tc>
          <w:tcPr>
            <w:tcW w:w="15032" w:type="dxa"/>
            <w:gridSpan w:val="15"/>
          </w:tcPr>
          <w:p w:rsidR="00044E3D" w:rsidRPr="00290D31" w:rsidRDefault="00044E3D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Производство товаров и услуг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Объем отгруженных товаров собственного производства, выполненных работ и услуг собственными силами в ценах соответствующих лет по крупным и средним организациям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млн. руб.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652226,6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843767,7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767941,1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825518,5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844394,6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885632,1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928109,9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971653,4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1016212,4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1061481,5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1105490,6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652226,6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843767,7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781612,4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851282,1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883854,9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927670,6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973774,8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1021542,2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1072667,5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1125639,9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1179175,0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652226,6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843767,7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869979,7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941356,7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975244,3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1014</w:t>
            </w:r>
            <w:bookmarkStart w:id="1" w:name="_GoBack"/>
            <w:bookmarkEnd w:id="1"/>
            <w:r w:rsidRPr="00290D31">
              <w:rPr>
                <w:sz w:val="16"/>
                <w:szCs w:val="16"/>
              </w:rPr>
              <w:t>348,2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1053373,4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1093787,8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1133350,7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1171276,6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1211042,5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87,9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110,1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90,3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100,4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87,9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110,1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91,2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87,9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110,1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107,3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цен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93,1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93,1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93,1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117,5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Объем производства сельскохозяйственной продукции в хозяйствах всех категорий в ценах соответствующих лет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млн. руб.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741,8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789,8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815,5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851,5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894,5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935,1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978,9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1025,4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1076,2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1129,9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1188,8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741,8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789,8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819,3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859,7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906,8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958,7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1015,4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1077,2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1146,4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1221,2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1304,5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741,8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789,8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828,4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870,7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916,3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964,2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1015,2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1067,7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1124,1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1181,5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1244,8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111,4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101,2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111,4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111,4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цен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</w:tr>
      <w:tr w:rsidR="00044E3D" w:rsidRPr="00290D31" w:rsidTr="00290D31">
        <w:tc>
          <w:tcPr>
            <w:tcW w:w="15032" w:type="dxa"/>
            <w:gridSpan w:val="15"/>
          </w:tcPr>
          <w:p w:rsidR="00044E3D" w:rsidRPr="00290D31" w:rsidRDefault="00044E3D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Развитие малого бизнеса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Оборот малого бизнеса в ценах соответствующих лет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млн. руб.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180157,0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187965,4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191502,9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195462,0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199683,9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203940,9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208558,2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213267,7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218509,3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224013,8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229820,2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180157,0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187965,4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195255,5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203365,7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211894,5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220794,0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230171,1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240014,4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250374,5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261291,9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272837,9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180157,0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187965,4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199182,3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210982,9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223652,3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237146,5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251276,3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266422,8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282221,6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298664,1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316108,3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98,6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цен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</w:tr>
      <w:tr w:rsidR="00044E3D" w:rsidRPr="00290D31" w:rsidTr="00290D31">
        <w:tc>
          <w:tcPr>
            <w:tcW w:w="15032" w:type="dxa"/>
            <w:gridSpan w:val="15"/>
          </w:tcPr>
          <w:p w:rsidR="00044E3D" w:rsidRPr="00290D31" w:rsidRDefault="00044E3D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Развитие потребительского рынка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Оборот розничной торговли в ценах соответствующих лет по крупным и средним организациям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млн. руб.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75518,8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83076,8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88129,5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93852,9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100386,3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107273,9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114912,8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123334,4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132373,2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142212,0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152781,2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75518,8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83076,8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88735,2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95146,1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102267,7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110134,7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118892,6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128470,3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138552,9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149426,6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161153,9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75518,8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83076,8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89338,2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96256,5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104057,8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112490,1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121776,1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131942,6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143089,4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155026,6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167959,7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108,3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108,3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108,3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цен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Оборот общественного питания в ценах соответствующих лет по крупным и средним организациям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млн. руб.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3004,8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4220,0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4564,3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4851,6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5142,0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5449,7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5764,6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6091,8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6418,7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6756,6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7091,5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3004,8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4220,0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4612,4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4945,6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5282,5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5642,4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6009,2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6387,6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6770,0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7161,4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7560,7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3004,8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4220,0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4665,1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5065,0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5478,2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5919,4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6383,9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6878,2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7360,8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7854,5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8381,3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75,7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138,5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104,3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75,7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138,5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75,7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138,5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цен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Объем платных услуг населению в ценах соответствующих лет по крупным и средним организациям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млн. руб.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23453,0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24952,1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26651,6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28246,9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29908,5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31882,5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33986,2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36158,6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38432,9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40771,0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43209,0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23453,0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24952,1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26910,2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28993,9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31208,6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33560,2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36018,9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38620,1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41368,9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44270,3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47374,4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23453,0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24952,1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27169,6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29499,4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31967,5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34608,9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37289,0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40215,4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43329,5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46504,3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49863,3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91,9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102,1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91,9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103,4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102,6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91,9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цен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</w:tr>
      <w:tr w:rsidR="00044E3D" w:rsidRPr="00290D31" w:rsidTr="00290D31">
        <w:tc>
          <w:tcPr>
            <w:tcW w:w="15032" w:type="dxa"/>
            <w:gridSpan w:val="15"/>
          </w:tcPr>
          <w:p w:rsidR="00044E3D" w:rsidRPr="00290D31" w:rsidRDefault="00044E3D">
            <w:pPr>
              <w:pStyle w:val="ConsPlusNormal"/>
              <w:outlineLvl w:val="1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Инвестиции и финансы организаций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 xml:space="preserve">Объем инвестиций в основной капитал за счет всех источников финансирования в ценах соответствующих лет по крупным и </w:t>
            </w:r>
            <w:r w:rsidRPr="00290D31">
              <w:rPr>
                <w:sz w:val="16"/>
                <w:szCs w:val="16"/>
              </w:rPr>
              <w:lastRenderedPageBreak/>
              <w:t>средним организациям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lastRenderedPageBreak/>
              <w:t>млн. руб.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60700,4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59521,1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80332,7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73653,9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62018,8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57652,1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58713,5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60332,4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61162,3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61902,1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62623,5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60700,4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59521,1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83151,7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78747,6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70003,9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69593,9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75109,1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78022,8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81462,2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84176,6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88134,3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60700,4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59521,1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85400,0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83820,5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81310,3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85856,6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91867,1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95892,8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100473,2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106409,9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114030,4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128,0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96,3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133,9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91,0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89,1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97,7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98,6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97,3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97,2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97,2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128,0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96,3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137,2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93,3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87,3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95,3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99,3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100,6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128,0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96,3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137,7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94,2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93,4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индекс цен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100,8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101,8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104,2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103,6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102,1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Объем жилищного строительства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тыс. кв. м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268,1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255,6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173,0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152,0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122,9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173,0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152,0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122,0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173,0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152,3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122,0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268,1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255,6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302,0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327,0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351,0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183,3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162,0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132,4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183,3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162,2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132,4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268,1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255,6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325,6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336,1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360,0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313,5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307,1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280,0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265,3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265,7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255,9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Поступление налогов и сборов в консолидированный бюджет Российской Федерации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млн. руб.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563300,1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578080,3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534165,0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537177,0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537982,9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572710,2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593249,7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614695,4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637267,8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660777,2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685895,0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563300,1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578080,3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574992,9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584649,6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607733,9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666105,4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690487,0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715829,9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741377,0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767708,7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796818,4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563300,1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578080,3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615719,8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639237,3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665218,3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749723,1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780613,7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813052,9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848355,3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883485,8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919878,0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Фонд заработной платы (фонд оплаты труда) работников крупных и средних организаций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млн. руб.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130396,0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137558,7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143800,2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150952,5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158851,1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167202,1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176496,9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186495,3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197096,7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208527,2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222230,9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130396,0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137558,7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144595,7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152695,6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161877,4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171298,3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181574,0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192568,1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204249,4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216795,7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232026,3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130396,0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137558,7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145866,7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154621,7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164173,5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174346,9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185397,7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197262,5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209926,9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223529,3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239400,1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темп роста</w:t>
            </w:r>
          </w:p>
        </w:tc>
        <w:tc>
          <w:tcPr>
            <w:tcW w:w="1275" w:type="dxa"/>
            <w:vMerge w:val="restart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консервативный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104,5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105,3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105,6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105,7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106,6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базовый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105,1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105,6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105,8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106,0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106,1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107,0</w:t>
            </w:r>
          </w:p>
        </w:tc>
      </w:tr>
      <w:tr w:rsidR="00044E3D" w:rsidRPr="00290D31" w:rsidTr="00290D31">
        <w:trPr>
          <w:gridAfter w:val="1"/>
          <w:wAfter w:w="11" w:type="dxa"/>
        </w:trPr>
        <w:tc>
          <w:tcPr>
            <w:tcW w:w="1980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целевой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103,5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105,5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106,0</w:t>
            </w:r>
          </w:p>
        </w:tc>
        <w:tc>
          <w:tcPr>
            <w:tcW w:w="851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106,0</w:t>
            </w:r>
          </w:p>
        </w:tc>
        <w:tc>
          <w:tcPr>
            <w:tcW w:w="850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106,2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106,2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106,3</w:t>
            </w:r>
          </w:p>
        </w:tc>
        <w:tc>
          <w:tcPr>
            <w:tcW w:w="993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106,4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106,5</w:t>
            </w:r>
          </w:p>
        </w:tc>
        <w:tc>
          <w:tcPr>
            <w:tcW w:w="992" w:type="dxa"/>
          </w:tcPr>
          <w:p w:rsidR="00044E3D" w:rsidRPr="00290D31" w:rsidRDefault="00044E3D">
            <w:pPr>
              <w:pStyle w:val="ConsPlusNormal"/>
              <w:rPr>
                <w:sz w:val="16"/>
                <w:szCs w:val="16"/>
              </w:rPr>
            </w:pPr>
            <w:r w:rsidRPr="00290D31">
              <w:rPr>
                <w:sz w:val="16"/>
                <w:szCs w:val="16"/>
              </w:rPr>
              <w:t>107,1</w:t>
            </w:r>
          </w:p>
        </w:tc>
      </w:tr>
    </w:tbl>
    <w:p w:rsidR="00044E3D" w:rsidRDefault="00044E3D">
      <w:pPr>
        <w:pStyle w:val="ConsPlusNormal"/>
        <w:ind w:firstLine="540"/>
        <w:jc w:val="both"/>
      </w:pPr>
    </w:p>
    <w:p w:rsidR="00044E3D" w:rsidRDefault="00044E3D">
      <w:pPr>
        <w:pStyle w:val="ConsPlusNormal"/>
        <w:ind w:firstLine="540"/>
        <w:jc w:val="both"/>
      </w:pPr>
    </w:p>
    <w:p w:rsidR="00044E3D" w:rsidRDefault="00044E3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30B2" w:rsidRDefault="002C30B2"/>
    <w:sectPr w:rsidR="002C30B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3D"/>
    <w:rsid w:val="00044E3D"/>
    <w:rsid w:val="00290D31"/>
    <w:rsid w:val="002C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CBBD2B-771F-40DB-B165-E7596633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4E3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044E3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44E3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044E3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44E3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044E3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44E3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44E3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D7137A78DF932ED3607732018EC90D714D4629377E71CCD5CBB3DD4E6904F923A5BDDDB49798FDD07E3CE11BY7e8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2D7137A78DF932ED360693F17E29E02754E1F243673789B8D9EB58A113902AC71E5E384F7D58BFDD1603EE11C71845C95F6557C0C3F374A5994402CYAeFG" TargetMode="External"/><Relationship Id="rId12" Type="http://schemas.openxmlformats.org/officeDocument/2006/relationships/hyperlink" Target="consultantplus://offline/ref=62D7137A78DF932ED360693F17E29E02754E1F243673789B8D9EB58A113902AC71E5E384F7D58BFDD1603EE11071845C95F6557C0C3F374A5994402CYAeF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D7137A78DF932ED360693F17E29E02754E1F24357F7F998C9EB58A113902AC71E5E384F7D58BFDD1603EE11C71845C95F6557C0C3F374A5994402CYAeFG" TargetMode="External"/><Relationship Id="rId11" Type="http://schemas.openxmlformats.org/officeDocument/2006/relationships/hyperlink" Target="consultantplus://offline/ref=62D7137A78DF932ED360693F17E29E02754E1F243673789B8D9EB58A113902AC71E5E384F7D58BFDD1603EE11E71845C95F6557C0C3F374A5994402CYAeFG" TargetMode="External"/><Relationship Id="rId5" Type="http://schemas.openxmlformats.org/officeDocument/2006/relationships/hyperlink" Target="consultantplus://offline/ref=62D7137A78DF932ED360693F17E29E02754E1F24357F7B93809FB58A113902AC71E5E384F7D58BFDD1603EE11C71845C95F6557C0C3F374A5994402CYAeFG" TargetMode="External"/><Relationship Id="rId10" Type="http://schemas.openxmlformats.org/officeDocument/2006/relationships/hyperlink" Target="consultantplus://offline/ref=62D7137A78DF932ED360693F17E29E02754E1F243673789B8D9EB58A113902AC71E5E384F7D58BFDD1603EE11F71845C95F6557C0C3F374A5994402CYAeF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2D7137A78DF932ED360693F17E29E02754E1F2435707D998A97B58A113902AC71E5E384E5D5D3F1D16620E01864D20DD3YAe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2370</Words>
  <Characters>13511</Characters>
  <Application>Microsoft Office Word</Application>
  <DocSecurity>0</DocSecurity>
  <Lines>112</Lines>
  <Paragraphs>31</Paragraphs>
  <ScaleCrop>false</ScaleCrop>
  <Company/>
  <LinksUpToDate>false</LinksUpToDate>
  <CharactersWithSpaces>15850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Фаткуллина Альфия Анваровна</dc:creator>
  <cp:keywords/>
  <dc:description/>
  <cp:lastModifiedBy>Фаткуллина Альфия Анваровна</cp:lastModifiedBy>
  <cp:revision>2</cp:revision>
  <dcterms:created xsi:type="dcterms:W3CDTF">2022-11-06T06:30:00Z</dcterms:created>
  <dcterms:modified xsi:type="dcterms:W3CDTF">2022-11-06T06:44:00Z</dcterms:modified>
</cp:coreProperties>
</file>